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2E08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90525" cy="428625"/>
            <wp:effectExtent l="0" t="0" r="9525" b="9525"/>
            <wp:docPr id="1" name="Рисунок 1" descr="Описание: Описание: Чебургольское СП -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Чебургольское СП -6-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678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5D987A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ЧЕБУРГОЛЬСКОГО СЕЛЬСКОГО ПОСЕЛЕНИЯ КРАСНОАРМЕЙСКОГО РАЙОНА</w:t>
      </w:r>
    </w:p>
    <w:p w14:paraId="10FEF48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14:paraId="45DF8A60">
      <w:pPr>
        <w:rPr>
          <w:b/>
          <w:bCs/>
          <w:sz w:val="32"/>
          <w:szCs w:val="32"/>
        </w:rPr>
      </w:pPr>
    </w:p>
    <w:p w14:paraId="5E57BECB">
      <w:r>
        <w:t xml:space="preserve">« </w:t>
      </w:r>
      <w:r>
        <w:rPr>
          <w:rFonts w:hint="default"/>
          <w:lang w:val="ru-RU"/>
        </w:rPr>
        <w:t xml:space="preserve">19 </w:t>
      </w:r>
      <w:r>
        <w:t xml:space="preserve">»      </w:t>
      </w:r>
      <w:r>
        <w:rPr>
          <w:rFonts w:hint="default"/>
          <w:lang w:val="ru-RU"/>
        </w:rPr>
        <w:t>06.</w:t>
      </w:r>
      <w:r>
        <w:t xml:space="preserve">     202</w:t>
      </w:r>
      <w:r>
        <w:rPr>
          <w:rFonts w:hint="default"/>
          <w:lang w:val="ru-RU"/>
        </w:rPr>
        <w:t xml:space="preserve">6 </w:t>
      </w:r>
      <w:r>
        <w:t xml:space="preserve">г.                                                                                                 </w:t>
      </w:r>
      <w:r>
        <w:rPr>
          <w:rFonts w:hint="default"/>
          <w:lang w:val="ru-RU"/>
        </w:rPr>
        <w:t xml:space="preserve">     </w:t>
      </w:r>
      <w:r>
        <w:t xml:space="preserve">   №</w:t>
      </w:r>
      <w:r>
        <w:rPr>
          <w:rFonts w:hint="default"/>
          <w:lang w:val="ru-RU"/>
        </w:rPr>
        <w:t xml:space="preserve"> 24-р</w:t>
      </w:r>
      <w:r>
        <w:t xml:space="preserve">  </w:t>
      </w:r>
    </w:p>
    <w:p w14:paraId="6C356D31"/>
    <w:p w14:paraId="70B863F2">
      <w:pPr>
        <w:jc w:val="center"/>
      </w:pPr>
      <w:r>
        <w:t>станица Чебургольская</w:t>
      </w:r>
    </w:p>
    <w:p w14:paraId="05A33D7B"/>
    <w:p w14:paraId="0FB806E2">
      <w:pPr>
        <w:pStyle w:val="8"/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отбора заявок на получение субсидий</w:t>
      </w:r>
    </w:p>
    <w:p w14:paraId="28CD51CA">
      <w:pPr>
        <w:pStyle w:val="8"/>
        <w:spacing w:line="100" w:lineRule="atLeast"/>
        <w:jc w:val="center"/>
        <w:rPr>
          <w:b/>
          <w:bCs/>
          <w:sz w:val="28"/>
          <w:szCs w:val="28"/>
        </w:rPr>
      </w:pPr>
    </w:p>
    <w:p w14:paraId="33D20656">
      <w:pPr>
        <w:pStyle w:val="14"/>
      </w:pPr>
      <w:r>
        <w:tab/>
      </w:r>
      <w:r>
        <w:t xml:space="preserve">В соответствии с Бюджетным кодексом Российской Федерации, статьей 14 Федерального Закона от 06 октября 2003 года № 131- ФЗ «Об общих принципах организации местного самоуправления в Российской Федерации», Уставом Чебургольского сельского поселения Красноармейского района, постановлением администрации Чебургольского сельского поселения Красноармейского района от 28 февраля 2023 года № 30 «Об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         предпринимателям, а также физическим лицам -  производителям товаров, работ, услуг из бюджета Чебургольского сельского поселения Красноармейского района на финансовое обеспечение затрат, связанных с выполнением работ, оказанием услуг по ремонту систем водоснабжения, водоотведения в границах поселения», решением Совета Чебургольского сельского поселения Красноармейского района от 19 декабря 2025 года № 18/1«О бюджете Чебургольского сельского поселения Красноармейского района  на 2026 год и плановый период на 2027 - 2028 годов», в целях обеспечения эффективной реализации мероприятий по поддержке жилищно - коммунального хозяйства Чебургольского сельского поселения Красноармейского района: </w:t>
      </w:r>
    </w:p>
    <w:p w14:paraId="795A2BCF">
      <w:pPr>
        <w:tabs>
          <w:tab w:val="left" w:pos="765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днем начала приема  заявлений на предоставление субсидий иным некоммерческим организациям, не являющимся муниципальными учреждениями из бюджета Чебургольского сельского поселения Красноармейского района – 9 июня 2026 года, днем окончания приема заявлений – 19 июня 2026 года.</w:t>
      </w:r>
    </w:p>
    <w:p w14:paraId="0DB0FF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перечень мероприятий, в рамках которых предоставляются субсидии и объемы средств на  их предоставление (приложение № 1).</w:t>
      </w:r>
    </w:p>
    <w:p w14:paraId="1F307D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3.Утвердить перечень документов на предоставление субсидий (приложение № 2). </w:t>
      </w:r>
    </w:p>
    <w:p w14:paraId="4A3DF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состав комиссии по рассмотрению документов на получение субсидий (приложение № 3) .</w:t>
      </w:r>
    </w:p>
    <w:p w14:paraId="05DC4541">
      <w:pPr>
        <w:shd w:val="clear" w:color="auto" w:fill="FFFFFF"/>
        <w:spacing w:line="322" w:lineRule="exact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Ведущему </w:t>
      </w:r>
      <w:r>
        <w:rPr>
          <w:color w:val="000000"/>
          <w:sz w:val="28"/>
          <w:szCs w:val="28"/>
        </w:rPr>
        <w:t>специалисту  общего отдела администрации Чебургольского сельского поселения Красноармейского района И.В.Ткачёвой обеспечить   размещение (опубликование)    настоящего    постановления       на официальном сайте администрации в информационно - телекоммуникационной сети "Интернет" http:/ www admpos.ru.</w:t>
      </w:r>
    </w:p>
    <w:p w14:paraId="3BB0B8BA">
      <w:pPr>
        <w:shd w:val="clear" w:color="auto" w:fill="FFFFFF"/>
        <w:spacing w:line="322" w:lineRule="exact"/>
        <w:ind w:firstLine="708"/>
        <w:jc w:val="both"/>
        <w:rPr>
          <w:color w:val="000000"/>
          <w:sz w:val="28"/>
          <w:szCs w:val="28"/>
        </w:rPr>
      </w:pPr>
    </w:p>
    <w:p w14:paraId="7E952DED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</w:p>
    <w:p w14:paraId="639CA5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за исполнением настоящего распоряжения оставляю за собой. </w:t>
      </w:r>
    </w:p>
    <w:p w14:paraId="7581E8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7. Распоряжение вступает в силу со дня его подписания. </w:t>
      </w:r>
    </w:p>
    <w:p w14:paraId="475BEC28">
      <w:pPr>
        <w:jc w:val="both"/>
        <w:rPr>
          <w:sz w:val="28"/>
          <w:szCs w:val="28"/>
        </w:rPr>
      </w:pPr>
    </w:p>
    <w:p w14:paraId="6DFE7AB3">
      <w:pPr>
        <w:jc w:val="both"/>
        <w:rPr>
          <w:sz w:val="28"/>
          <w:szCs w:val="28"/>
        </w:rPr>
      </w:pPr>
    </w:p>
    <w:p w14:paraId="358C5AE3">
      <w:pPr>
        <w:jc w:val="both"/>
      </w:pPr>
    </w:p>
    <w:p w14:paraId="1AE60CFB">
      <w:pPr>
        <w:pStyle w:val="2"/>
        <w:tabs>
          <w:tab w:val="left" w:pos="0"/>
          <w:tab w:val="clear" w:pos="360"/>
        </w:tabs>
      </w:pPr>
      <w:r>
        <w:t xml:space="preserve">Глава </w:t>
      </w:r>
    </w:p>
    <w:p w14:paraId="6BAC76CE">
      <w:pPr>
        <w:pStyle w:val="2"/>
        <w:numPr>
          <w:ilvl w:val="1"/>
          <w:numId w:val="1"/>
        </w:numPr>
      </w:pPr>
      <w:r>
        <w:t xml:space="preserve">Чебургольского сельского поселения  </w:t>
      </w:r>
    </w:p>
    <w:p w14:paraId="217DD151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С.А.Пономарёва</w:t>
      </w:r>
    </w:p>
    <w:p w14:paraId="731898A1">
      <w:pPr>
        <w:rPr>
          <w:sz w:val="28"/>
          <w:szCs w:val="28"/>
        </w:rPr>
      </w:pPr>
    </w:p>
    <w:p w14:paraId="46981EAC">
      <w:pPr>
        <w:rPr>
          <w:sz w:val="28"/>
          <w:szCs w:val="28"/>
        </w:rPr>
      </w:pPr>
    </w:p>
    <w:p w14:paraId="2F3DDC3A">
      <w:pPr>
        <w:rPr>
          <w:sz w:val="28"/>
          <w:szCs w:val="28"/>
        </w:rPr>
      </w:pPr>
    </w:p>
    <w:p w14:paraId="7E13F453">
      <w:pPr>
        <w:rPr>
          <w:sz w:val="28"/>
          <w:szCs w:val="28"/>
        </w:rPr>
      </w:pPr>
    </w:p>
    <w:p w14:paraId="5AD5E26F">
      <w:pPr>
        <w:rPr>
          <w:sz w:val="28"/>
          <w:szCs w:val="28"/>
        </w:rPr>
      </w:pPr>
    </w:p>
    <w:p w14:paraId="68C1A1EE">
      <w:pPr>
        <w:rPr>
          <w:sz w:val="28"/>
          <w:szCs w:val="28"/>
        </w:rPr>
      </w:pPr>
    </w:p>
    <w:p w14:paraId="7067181A">
      <w:pPr>
        <w:rPr>
          <w:sz w:val="28"/>
          <w:szCs w:val="28"/>
        </w:rPr>
      </w:pPr>
    </w:p>
    <w:p w14:paraId="113EB742">
      <w:pPr>
        <w:rPr>
          <w:sz w:val="28"/>
          <w:szCs w:val="28"/>
        </w:rPr>
      </w:pPr>
    </w:p>
    <w:p w14:paraId="324DB4F9">
      <w:pPr>
        <w:rPr>
          <w:sz w:val="28"/>
          <w:szCs w:val="28"/>
        </w:rPr>
      </w:pPr>
    </w:p>
    <w:p w14:paraId="1E94E1F8">
      <w:pPr>
        <w:rPr>
          <w:sz w:val="28"/>
          <w:szCs w:val="28"/>
        </w:rPr>
      </w:pPr>
    </w:p>
    <w:p w14:paraId="394D14E2">
      <w:pPr>
        <w:rPr>
          <w:sz w:val="28"/>
          <w:szCs w:val="28"/>
        </w:rPr>
      </w:pPr>
    </w:p>
    <w:p w14:paraId="5D86A53A">
      <w:pPr>
        <w:rPr>
          <w:sz w:val="28"/>
          <w:szCs w:val="28"/>
        </w:rPr>
      </w:pPr>
    </w:p>
    <w:p w14:paraId="727BE50C">
      <w:pPr>
        <w:rPr>
          <w:sz w:val="28"/>
          <w:szCs w:val="28"/>
        </w:rPr>
      </w:pPr>
    </w:p>
    <w:p w14:paraId="3BABFFD6">
      <w:pPr>
        <w:rPr>
          <w:sz w:val="28"/>
          <w:szCs w:val="28"/>
        </w:rPr>
      </w:pPr>
    </w:p>
    <w:p w14:paraId="07E89AE0">
      <w:pPr>
        <w:rPr>
          <w:sz w:val="28"/>
          <w:szCs w:val="28"/>
        </w:rPr>
      </w:pPr>
    </w:p>
    <w:p w14:paraId="21DD4099">
      <w:pPr>
        <w:rPr>
          <w:sz w:val="28"/>
          <w:szCs w:val="28"/>
        </w:rPr>
      </w:pPr>
    </w:p>
    <w:p w14:paraId="5F86E4B8">
      <w:pPr>
        <w:rPr>
          <w:sz w:val="28"/>
          <w:szCs w:val="28"/>
        </w:rPr>
      </w:pPr>
    </w:p>
    <w:p w14:paraId="525DA48B">
      <w:pPr>
        <w:rPr>
          <w:sz w:val="28"/>
          <w:szCs w:val="28"/>
        </w:rPr>
      </w:pPr>
    </w:p>
    <w:p w14:paraId="10C69148">
      <w:pPr>
        <w:rPr>
          <w:sz w:val="28"/>
          <w:szCs w:val="28"/>
        </w:rPr>
      </w:pPr>
    </w:p>
    <w:p w14:paraId="5A5C1290">
      <w:pPr>
        <w:rPr>
          <w:sz w:val="28"/>
          <w:szCs w:val="28"/>
        </w:rPr>
      </w:pPr>
    </w:p>
    <w:p w14:paraId="4FE6DD5D">
      <w:pPr>
        <w:rPr>
          <w:sz w:val="28"/>
          <w:szCs w:val="28"/>
        </w:rPr>
      </w:pPr>
    </w:p>
    <w:p w14:paraId="1AF97904">
      <w:pPr>
        <w:rPr>
          <w:sz w:val="28"/>
          <w:szCs w:val="28"/>
        </w:rPr>
      </w:pPr>
    </w:p>
    <w:p w14:paraId="6149B42F">
      <w:pPr>
        <w:rPr>
          <w:sz w:val="28"/>
          <w:szCs w:val="28"/>
        </w:rPr>
      </w:pPr>
    </w:p>
    <w:p w14:paraId="244DD10C">
      <w:pPr>
        <w:rPr>
          <w:sz w:val="28"/>
          <w:szCs w:val="28"/>
        </w:rPr>
      </w:pPr>
    </w:p>
    <w:p w14:paraId="21EBC5D4">
      <w:pPr>
        <w:rPr>
          <w:sz w:val="28"/>
          <w:szCs w:val="28"/>
        </w:rPr>
      </w:pPr>
    </w:p>
    <w:p w14:paraId="4682BD97">
      <w:pPr>
        <w:rPr>
          <w:sz w:val="28"/>
          <w:szCs w:val="28"/>
        </w:rPr>
      </w:pPr>
    </w:p>
    <w:p w14:paraId="337E078A">
      <w:pPr>
        <w:rPr>
          <w:sz w:val="28"/>
          <w:szCs w:val="28"/>
        </w:rPr>
      </w:pPr>
    </w:p>
    <w:p w14:paraId="6ADA7124">
      <w:pPr>
        <w:rPr>
          <w:sz w:val="28"/>
          <w:szCs w:val="28"/>
        </w:rPr>
      </w:pPr>
    </w:p>
    <w:p w14:paraId="321FB1DF">
      <w:pPr>
        <w:rPr>
          <w:sz w:val="28"/>
          <w:szCs w:val="28"/>
        </w:rPr>
      </w:pPr>
    </w:p>
    <w:p w14:paraId="777DCDB0">
      <w:pPr>
        <w:rPr>
          <w:sz w:val="28"/>
          <w:szCs w:val="28"/>
        </w:rPr>
      </w:pPr>
    </w:p>
    <w:p w14:paraId="43C8DF94">
      <w:pPr>
        <w:rPr>
          <w:sz w:val="28"/>
          <w:szCs w:val="28"/>
        </w:rPr>
      </w:pPr>
    </w:p>
    <w:p w14:paraId="49E690FD">
      <w:pPr>
        <w:rPr>
          <w:sz w:val="28"/>
          <w:szCs w:val="28"/>
        </w:rPr>
      </w:pPr>
    </w:p>
    <w:p w14:paraId="61AE131E">
      <w:pPr>
        <w:rPr>
          <w:sz w:val="28"/>
          <w:szCs w:val="28"/>
        </w:rPr>
      </w:pPr>
    </w:p>
    <w:p w14:paraId="1D247D8B">
      <w:pPr>
        <w:rPr>
          <w:sz w:val="28"/>
          <w:szCs w:val="28"/>
        </w:rPr>
      </w:pPr>
    </w:p>
    <w:p w14:paraId="54E7F58B">
      <w:pPr>
        <w:rPr>
          <w:sz w:val="28"/>
          <w:szCs w:val="28"/>
        </w:rPr>
      </w:pPr>
    </w:p>
    <w:p w14:paraId="67D5CA54">
      <w:pPr>
        <w:rPr>
          <w:sz w:val="28"/>
          <w:szCs w:val="28"/>
        </w:rPr>
      </w:pPr>
    </w:p>
    <w:p w14:paraId="649E681D">
      <w:pPr>
        <w:rPr>
          <w:sz w:val="28"/>
          <w:szCs w:val="28"/>
        </w:rPr>
      </w:pPr>
    </w:p>
    <w:p w14:paraId="225F1DF7">
      <w:pPr>
        <w:rPr>
          <w:sz w:val="28"/>
          <w:szCs w:val="28"/>
        </w:rPr>
      </w:pPr>
    </w:p>
    <w:p w14:paraId="2857464A">
      <w:pPr>
        <w:keepNext/>
        <w:numPr>
          <w:ilvl w:val="2"/>
          <w:numId w:val="1"/>
        </w:numPr>
        <w:snapToGrid w:val="0"/>
        <w:jc w:val="center"/>
        <w:outlineLvl w:val="2"/>
      </w:pPr>
      <w:r>
        <w:rPr>
          <w:rFonts w:eastAsia="Arial Unicode MS"/>
          <w:sz w:val="28"/>
          <w:lang w:eastAsia="en-US"/>
        </w:rPr>
        <w:t xml:space="preserve">                                                                              </w:t>
      </w:r>
    </w:p>
    <w:tbl>
      <w:tblPr>
        <w:tblStyle w:val="5"/>
        <w:tblW w:w="0" w:type="auto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3"/>
      </w:tblGrid>
      <w:tr w14:paraId="31568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5" w:hRule="atLeast"/>
        </w:trPr>
        <w:tc>
          <w:tcPr>
            <w:tcW w:w="9853" w:type="dxa"/>
          </w:tcPr>
          <w:p w14:paraId="3EF254BF">
            <w:pPr>
              <w:pStyle w:val="3"/>
              <w:numPr>
                <w:ilvl w:val="2"/>
                <w:numId w:val="1"/>
              </w:numPr>
              <w:snapToGrid w:val="0"/>
              <w:jc w:val="right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 xml:space="preserve">                         ПРИЛОЖЕНИЕ № 2</w:t>
            </w:r>
          </w:p>
          <w:p w14:paraId="29A78D44">
            <w:pPr>
              <w:tabs>
                <w:tab w:val="left" w:pos="30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УТВЕРЖДЕН</w:t>
            </w:r>
          </w:p>
          <w:p w14:paraId="00E39771">
            <w:pPr>
              <w:tabs>
                <w:tab w:val="left" w:pos="-1388"/>
              </w:tabs>
              <w:ind w:left="-1418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распоряжением администрации </w:t>
            </w:r>
          </w:p>
          <w:p w14:paraId="3484504A">
            <w:pPr>
              <w:tabs>
                <w:tab w:val="left" w:pos="30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Чебургольского сельского поселения      </w:t>
            </w:r>
          </w:p>
          <w:p w14:paraId="2E15B827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Красноармейского района</w:t>
            </w:r>
          </w:p>
          <w:p w14:paraId="5156D02A">
            <w:pPr>
              <w:autoSpaceDE w:val="0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                        от </w:t>
            </w:r>
            <w:r>
              <w:rPr>
                <w:sz w:val="28"/>
                <w:szCs w:val="28"/>
              </w:rPr>
              <w:t xml:space="preserve">« 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19 </w:t>
            </w:r>
            <w:r>
              <w:rPr>
                <w:sz w:val="28"/>
                <w:szCs w:val="28"/>
              </w:rPr>
              <w:t xml:space="preserve">»   </w:t>
            </w:r>
            <w:r>
              <w:rPr>
                <w:rFonts w:hint="default"/>
                <w:sz w:val="28"/>
                <w:szCs w:val="28"/>
                <w:lang w:val="ru-RU"/>
              </w:rPr>
              <w:t>06.</w:t>
            </w:r>
            <w:r>
              <w:rPr>
                <w:sz w:val="28"/>
                <w:szCs w:val="28"/>
              </w:rPr>
              <w:t xml:space="preserve">   202</w:t>
            </w:r>
            <w:r>
              <w:rPr>
                <w:rFonts w:hint="default"/>
                <w:sz w:val="28"/>
                <w:szCs w:val="28"/>
                <w:lang w:val="ru-RU"/>
              </w:rPr>
              <w:t xml:space="preserve">6 </w:t>
            </w:r>
            <w:r>
              <w:rPr>
                <w:sz w:val="28"/>
                <w:szCs w:val="28"/>
              </w:rPr>
              <w:t xml:space="preserve">г. № </w:t>
            </w:r>
            <w:r>
              <w:rPr>
                <w:rFonts w:hint="default"/>
                <w:sz w:val="28"/>
                <w:szCs w:val="28"/>
                <w:lang w:val="ru-RU"/>
              </w:rPr>
              <w:t>24-р</w:t>
            </w:r>
            <w:r>
              <w:rPr>
                <w:sz w:val="28"/>
                <w:szCs w:val="28"/>
              </w:rPr>
              <w:t xml:space="preserve">   </w:t>
            </w:r>
          </w:p>
        </w:tc>
      </w:tr>
    </w:tbl>
    <w:p w14:paraId="504225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документов </w:t>
      </w:r>
    </w:p>
    <w:p w14:paraId="01F01A8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предоставление субсидий иным некоммерческим организациям, не являющимся муниципальными учреждениями из бюджета Чебургольского сельского поселения Красноармейского района</w:t>
      </w:r>
    </w:p>
    <w:p w14:paraId="245A2516">
      <w:pPr>
        <w:jc w:val="center"/>
        <w:rPr>
          <w:sz w:val="28"/>
          <w:szCs w:val="28"/>
        </w:rPr>
      </w:pPr>
    </w:p>
    <w:p w14:paraId="22E00834">
      <w:pPr>
        <w:jc w:val="center"/>
        <w:rPr>
          <w:sz w:val="28"/>
          <w:szCs w:val="28"/>
        </w:rPr>
      </w:pPr>
    </w:p>
    <w:p w14:paraId="7794CAE9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заявка на заключение соглашения о предоставлении субсидий в произвольной форме;</w:t>
      </w:r>
    </w:p>
    <w:p w14:paraId="2E303F5D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копия свидетельства о государственной регистрации юридического лица;</w:t>
      </w:r>
    </w:p>
    <w:p w14:paraId="092E17B9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копия выписки из Единого государственного реестра юридических лиц - для юридических лиц, датированная не ранее 6 месяцев от даты подачи заявления;</w:t>
      </w:r>
    </w:p>
    <w:p w14:paraId="106C68D9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копия Устава;</w:t>
      </w:r>
    </w:p>
    <w:p w14:paraId="19F8FA05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расчеты недополученных доходов за отчетный период (включают техническую  документацию, экономические расчеты, бухгалтерско - финансовую отчетность в полном объеме);</w:t>
      </w:r>
    </w:p>
    <w:p w14:paraId="360EBCA4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использовании субсидий за предшествующий период (при наличии);</w:t>
      </w:r>
    </w:p>
    <w:p w14:paraId="23B0BE66">
      <w:pPr>
        <w:pStyle w:val="15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расчеты доходов и расходов по направлениям деятельности (включают техническую документацию, экономические расчеты).</w:t>
      </w:r>
    </w:p>
    <w:p w14:paraId="203A6148">
      <w:pPr>
        <w:jc w:val="both"/>
        <w:rPr>
          <w:sz w:val="28"/>
          <w:szCs w:val="28"/>
        </w:rPr>
      </w:pPr>
    </w:p>
    <w:p w14:paraId="141FD6F5">
      <w:pPr>
        <w:jc w:val="both"/>
        <w:rPr>
          <w:sz w:val="28"/>
          <w:szCs w:val="28"/>
        </w:rPr>
      </w:pPr>
    </w:p>
    <w:p w14:paraId="173EE4E1">
      <w:pPr>
        <w:pStyle w:val="2"/>
        <w:numPr>
          <w:ilvl w:val="1"/>
          <w:numId w:val="1"/>
        </w:numPr>
      </w:pPr>
      <w:r>
        <w:t xml:space="preserve">Глава </w:t>
      </w:r>
    </w:p>
    <w:p w14:paraId="3EB4A37D">
      <w:pPr>
        <w:pStyle w:val="2"/>
        <w:numPr>
          <w:ilvl w:val="1"/>
          <w:numId w:val="1"/>
        </w:numPr>
      </w:pPr>
      <w:r>
        <w:t xml:space="preserve">Чебургольского сельского поселения  </w:t>
      </w:r>
    </w:p>
    <w:p w14:paraId="61928AC2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С.А.Пономарёва</w:t>
      </w:r>
    </w:p>
    <w:p w14:paraId="0769B370">
      <w:pPr>
        <w:rPr>
          <w:sz w:val="28"/>
          <w:szCs w:val="28"/>
        </w:rPr>
      </w:pPr>
    </w:p>
    <w:p w14:paraId="3CB41922">
      <w:pPr>
        <w:jc w:val="both"/>
        <w:rPr>
          <w:sz w:val="28"/>
          <w:szCs w:val="28"/>
        </w:rPr>
      </w:pPr>
    </w:p>
    <w:p w14:paraId="6A10B96E">
      <w:pPr>
        <w:jc w:val="both"/>
        <w:rPr>
          <w:sz w:val="28"/>
          <w:szCs w:val="28"/>
        </w:rPr>
      </w:pPr>
    </w:p>
    <w:p w14:paraId="364F7F75">
      <w:pPr>
        <w:jc w:val="both"/>
        <w:rPr>
          <w:sz w:val="28"/>
          <w:szCs w:val="28"/>
        </w:rPr>
      </w:pPr>
    </w:p>
    <w:p w14:paraId="57A55489">
      <w:pPr>
        <w:jc w:val="both"/>
        <w:rPr>
          <w:sz w:val="28"/>
          <w:szCs w:val="28"/>
        </w:rPr>
      </w:pPr>
    </w:p>
    <w:p w14:paraId="518E8614">
      <w:pPr>
        <w:jc w:val="both"/>
        <w:rPr>
          <w:sz w:val="28"/>
          <w:szCs w:val="28"/>
        </w:rPr>
      </w:pPr>
    </w:p>
    <w:p w14:paraId="77A287EC">
      <w:pPr>
        <w:jc w:val="both"/>
        <w:rPr>
          <w:sz w:val="28"/>
          <w:szCs w:val="28"/>
        </w:rPr>
      </w:pPr>
    </w:p>
    <w:p w14:paraId="674D3647">
      <w:pPr>
        <w:jc w:val="both"/>
        <w:rPr>
          <w:sz w:val="28"/>
          <w:szCs w:val="28"/>
        </w:rPr>
      </w:pPr>
    </w:p>
    <w:p w14:paraId="20ECB6A1">
      <w:pPr>
        <w:jc w:val="both"/>
        <w:rPr>
          <w:sz w:val="28"/>
          <w:szCs w:val="28"/>
        </w:rPr>
      </w:pPr>
    </w:p>
    <w:p w14:paraId="22AA6F19">
      <w:pPr>
        <w:jc w:val="both"/>
        <w:rPr>
          <w:sz w:val="28"/>
          <w:szCs w:val="28"/>
        </w:rPr>
      </w:pPr>
    </w:p>
    <w:p w14:paraId="28D46CC1">
      <w:pPr>
        <w:jc w:val="both"/>
        <w:rPr>
          <w:sz w:val="28"/>
          <w:szCs w:val="28"/>
        </w:rPr>
      </w:pPr>
    </w:p>
    <w:p w14:paraId="38305FCB">
      <w:pPr>
        <w:pStyle w:val="3"/>
        <w:tabs>
          <w:tab w:val="clear" w:pos="360"/>
        </w:tabs>
        <w:snapToGrid w:val="0"/>
        <w:jc w:val="center"/>
        <w:rPr>
          <w:b w:val="0"/>
          <w:bCs w:val="0"/>
          <w:lang w:eastAsia="en-US"/>
        </w:rPr>
      </w:pPr>
    </w:p>
    <w:p w14:paraId="21073E71">
      <w:pPr>
        <w:pStyle w:val="3"/>
        <w:numPr>
          <w:ilvl w:val="2"/>
          <w:numId w:val="1"/>
        </w:numPr>
        <w:snapToGrid w:val="0"/>
        <w:jc w:val="right"/>
        <w:rPr>
          <w:b w:val="0"/>
          <w:bCs w:val="0"/>
          <w:lang w:eastAsia="en-US"/>
        </w:rPr>
      </w:pPr>
      <w:r>
        <w:rPr>
          <w:b w:val="0"/>
          <w:bCs w:val="0"/>
          <w:lang w:eastAsia="en-US"/>
        </w:rPr>
        <w:t xml:space="preserve">                                                                   ПРИЛОЖЕНИЕ № 3</w:t>
      </w:r>
    </w:p>
    <w:p w14:paraId="6D94E756">
      <w:pPr>
        <w:tabs>
          <w:tab w:val="left" w:pos="0"/>
        </w:tabs>
        <w:snapToGrid w:val="0"/>
        <w:jc w:val="right"/>
        <w:rPr>
          <w:lang w:eastAsia="en-US"/>
        </w:rPr>
      </w:pPr>
    </w:p>
    <w:p w14:paraId="6C2B1162">
      <w:pPr>
        <w:tabs>
          <w:tab w:val="left" w:pos="30"/>
        </w:tabs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УТВЕРЖДЕН</w:t>
      </w:r>
    </w:p>
    <w:p w14:paraId="209491DC">
      <w:pPr>
        <w:tabs>
          <w:tab w:val="left" w:pos="-1388"/>
        </w:tabs>
        <w:ind w:left="-1418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распоряжением администрации</w:t>
      </w:r>
    </w:p>
    <w:p w14:paraId="5078EBFF">
      <w:pPr>
        <w:tabs>
          <w:tab w:val="left" w:pos="30"/>
        </w:tabs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Чебургольского сельского поселения</w:t>
      </w:r>
    </w:p>
    <w:p w14:paraId="0CA982DB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Красноармейского района</w:t>
      </w:r>
    </w:p>
    <w:p w14:paraId="38440F06">
      <w:pPr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от </w:t>
      </w:r>
      <w:r>
        <w:rPr>
          <w:sz w:val="28"/>
          <w:szCs w:val="28"/>
        </w:rPr>
        <w:t xml:space="preserve">« </w:t>
      </w:r>
      <w:r>
        <w:rPr>
          <w:rFonts w:hint="default"/>
          <w:sz w:val="28"/>
          <w:szCs w:val="28"/>
          <w:lang w:val="ru-RU"/>
        </w:rPr>
        <w:t>19</w:t>
      </w:r>
      <w:r>
        <w:rPr>
          <w:sz w:val="28"/>
          <w:szCs w:val="28"/>
        </w:rPr>
        <w:t xml:space="preserve"> »   </w:t>
      </w:r>
      <w:r>
        <w:rPr>
          <w:rFonts w:hint="default"/>
          <w:sz w:val="28"/>
          <w:szCs w:val="28"/>
          <w:lang w:val="ru-RU"/>
        </w:rPr>
        <w:t xml:space="preserve"> 06.</w:t>
      </w:r>
      <w:r>
        <w:rPr>
          <w:sz w:val="28"/>
          <w:szCs w:val="28"/>
        </w:rPr>
        <w:t xml:space="preserve">  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  №</w:t>
      </w:r>
      <w:r>
        <w:rPr>
          <w:rFonts w:hint="default"/>
          <w:sz w:val="28"/>
          <w:szCs w:val="28"/>
          <w:lang w:val="ru-RU"/>
        </w:rPr>
        <w:t xml:space="preserve"> 24-р</w:t>
      </w:r>
      <w:bookmarkStart w:id="0" w:name="_GoBack"/>
      <w:bookmarkEnd w:id="0"/>
      <w:r>
        <w:rPr>
          <w:sz w:val="28"/>
          <w:szCs w:val="28"/>
        </w:rPr>
        <w:t xml:space="preserve">  </w:t>
      </w:r>
    </w:p>
    <w:p w14:paraId="4A85ADDB">
      <w:pPr>
        <w:jc w:val="both"/>
        <w:rPr>
          <w:sz w:val="28"/>
          <w:szCs w:val="28"/>
        </w:rPr>
      </w:pPr>
    </w:p>
    <w:p w14:paraId="705B2FDC">
      <w:pPr>
        <w:jc w:val="both"/>
        <w:rPr>
          <w:sz w:val="28"/>
          <w:szCs w:val="28"/>
        </w:rPr>
      </w:pPr>
    </w:p>
    <w:p w14:paraId="32FAF85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</w:p>
    <w:p w14:paraId="6DA7A6C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рассмотрению документов на получение субсидий иным некоммерческим организациям, не являющимся муниципальными учреждениями из бюджета Чебургольского сельского поселения Красноармейского района</w:t>
      </w:r>
    </w:p>
    <w:p w14:paraId="0BE107A5">
      <w:pPr>
        <w:jc w:val="center"/>
        <w:rPr>
          <w:sz w:val="28"/>
          <w:szCs w:val="28"/>
        </w:rPr>
      </w:pPr>
    </w:p>
    <w:p w14:paraId="7873DC18">
      <w:pPr>
        <w:jc w:val="both"/>
        <w:rPr>
          <w:sz w:val="28"/>
          <w:szCs w:val="28"/>
        </w:rPr>
      </w:pPr>
    </w:p>
    <w:p w14:paraId="6BA9B506">
      <w:pPr>
        <w:jc w:val="both"/>
        <w:rPr>
          <w:sz w:val="28"/>
          <w:szCs w:val="28"/>
        </w:rPr>
      </w:pPr>
    </w:p>
    <w:tbl>
      <w:tblPr>
        <w:tblStyle w:val="5"/>
        <w:tblW w:w="10030" w:type="dxa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8077"/>
      </w:tblGrid>
      <w:tr w14:paraId="15894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 w14:paraId="45B223E3">
            <w:pPr>
              <w:autoSpaceDE w:val="0"/>
              <w:autoSpaceDN w:val="0"/>
              <w:adjustRightInd w:val="0"/>
              <w:jc w:val="center"/>
              <w:rPr>
                <w:rStyle w:val="16"/>
                <w:b w:val="0"/>
                <w:bCs w:val="0"/>
                <w:sz w:val="28"/>
                <w:szCs w:val="28"/>
              </w:rPr>
            </w:pPr>
            <w:r>
              <w:rPr>
                <w:rStyle w:val="16"/>
                <w:sz w:val="28"/>
                <w:szCs w:val="28"/>
              </w:rPr>
              <w:t>Председатель комиссии</w:t>
            </w:r>
          </w:p>
        </w:tc>
        <w:tc>
          <w:tcPr>
            <w:tcW w:w="8077" w:type="dxa"/>
          </w:tcPr>
          <w:p w14:paraId="600A1AF7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глава Чебургольского сельского поселения</w:t>
            </w:r>
          </w:p>
          <w:p w14:paraId="73DD5EAA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Style w:val="1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 - С.А.Пономарёва;</w:t>
            </w:r>
          </w:p>
        </w:tc>
      </w:tr>
      <w:tr w14:paraId="60C92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 w14:paraId="21BE08B5">
            <w:pPr>
              <w:autoSpaceDE w:val="0"/>
              <w:autoSpaceDN w:val="0"/>
              <w:adjustRightInd w:val="0"/>
              <w:jc w:val="center"/>
              <w:rPr>
                <w:rStyle w:val="16"/>
                <w:b w:val="0"/>
                <w:bCs w:val="0"/>
                <w:sz w:val="28"/>
                <w:szCs w:val="28"/>
              </w:rPr>
            </w:pPr>
          </w:p>
          <w:p w14:paraId="7B46A436">
            <w:pPr>
              <w:autoSpaceDE w:val="0"/>
              <w:autoSpaceDN w:val="0"/>
              <w:adjustRightInd w:val="0"/>
              <w:jc w:val="center"/>
              <w:rPr>
                <w:rStyle w:val="16"/>
                <w:b w:val="0"/>
                <w:bCs w:val="0"/>
                <w:sz w:val="28"/>
                <w:szCs w:val="28"/>
              </w:rPr>
            </w:pPr>
            <w:r>
              <w:rPr>
                <w:rStyle w:val="16"/>
                <w:sz w:val="28"/>
                <w:szCs w:val="28"/>
              </w:rPr>
              <w:t>Секретарь комиссии</w:t>
            </w:r>
          </w:p>
        </w:tc>
        <w:tc>
          <w:tcPr>
            <w:tcW w:w="8077" w:type="dxa"/>
          </w:tcPr>
          <w:p w14:paraId="428BC3E7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11D08B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общего отдела администрации</w:t>
            </w:r>
          </w:p>
          <w:p w14:paraId="41C288EF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Чебургольского сельского поселения </w:t>
            </w:r>
          </w:p>
          <w:p w14:paraId="7F7D7484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Style w:val="1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 – Е.И.Селецкая;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14:paraId="2DD8E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 w14:paraId="21E66FC0">
            <w:pPr>
              <w:autoSpaceDE w:val="0"/>
              <w:autoSpaceDN w:val="0"/>
              <w:adjustRightInd w:val="0"/>
              <w:jc w:val="center"/>
              <w:rPr>
                <w:rStyle w:val="16"/>
                <w:b w:val="0"/>
                <w:bCs w:val="0"/>
                <w:sz w:val="28"/>
                <w:szCs w:val="28"/>
              </w:rPr>
            </w:pPr>
          </w:p>
          <w:p w14:paraId="531EF0EE">
            <w:pPr>
              <w:autoSpaceDE w:val="0"/>
              <w:autoSpaceDN w:val="0"/>
              <w:adjustRightInd w:val="0"/>
              <w:jc w:val="center"/>
              <w:rPr>
                <w:rStyle w:val="16"/>
                <w:b w:val="0"/>
                <w:bCs w:val="0"/>
                <w:sz w:val="28"/>
                <w:szCs w:val="28"/>
              </w:rPr>
            </w:pPr>
            <w:r>
              <w:rPr>
                <w:rStyle w:val="16"/>
                <w:sz w:val="28"/>
                <w:szCs w:val="28"/>
              </w:rPr>
              <w:t>Члены комиссии :</w:t>
            </w:r>
          </w:p>
        </w:tc>
        <w:tc>
          <w:tcPr>
            <w:tcW w:w="8077" w:type="dxa"/>
          </w:tcPr>
          <w:p w14:paraId="5DB57C4D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BF931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бухгалтерско - финансового отдела администрации Чебургольского сельского поселения</w:t>
            </w:r>
          </w:p>
          <w:p w14:paraId="77E3E849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 - Л.Б.Анчева;</w:t>
            </w:r>
          </w:p>
          <w:p w14:paraId="2CD91A26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Style w:val="1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14:paraId="2FF41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dxa"/>
          </w:tcPr>
          <w:p w14:paraId="79EC2C0F">
            <w:pPr>
              <w:autoSpaceDE w:val="0"/>
              <w:autoSpaceDN w:val="0"/>
              <w:adjustRightInd w:val="0"/>
              <w:jc w:val="center"/>
              <w:rPr>
                <w:rStyle w:val="16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077" w:type="dxa"/>
          </w:tcPr>
          <w:p w14:paraId="0B961DDC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земельным отношениям и ЖКХ администрации Чебургольского сельского поселения</w:t>
            </w:r>
          </w:p>
          <w:p w14:paraId="67560AC0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 – Т.В.Лукьяненко</w:t>
            </w:r>
          </w:p>
          <w:p w14:paraId="0565B2D1">
            <w:pPr>
              <w:pStyle w:val="17"/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Style w:val="16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5AE835">
      <w:pPr>
        <w:jc w:val="both"/>
        <w:rPr>
          <w:sz w:val="28"/>
          <w:szCs w:val="28"/>
        </w:rPr>
      </w:pPr>
    </w:p>
    <w:p w14:paraId="0A1C7D4D">
      <w:pPr>
        <w:jc w:val="both"/>
        <w:rPr>
          <w:sz w:val="28"/>
          <w:szCs w:val="28"/>
        </w:rPr>
      </w:pPr>
    </w:p>
    <w:p w14:paraId="00A499CC">
      <w:pPr>
        <w:pStyle w:val="2"/>
        <w:numPr>
          <w:ilvl w:val="1"/>
          <w:numId w:val="1"/>
        </w:numPr>
      </w:pPr>
    </w:p>
    <w:p w14:paraId="2C27C3A0">
      <w:pPr>
        <w:pStyle w:val="2"/>
        <w:numPr>
          <w:ilvl w:val="1"/>
          <w:numId w:val="1"/>
        </w:numPr>
      </w:pPr>
      <w:r>
        <w:t xml:space="preserve">Глава </w:t>
      </w:r>
    </w:p>
    <w:p w14:paraId="21C9959D">
      <w:pPr>
        <w:pStyle w:val="2"/>
        <w:numPr>
          <w:ilvl w:val="1"/>
          <w:numId w:val="1"/>
        </w:numPr>
      </w:pPr>
      <w:r>
        <w:t xml:space="preserve">Чебургольского сельского поселения  </w:t>
      </w:r>
    </w:p>
    <w:p w14:paraId="78724DC3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С.А.Пономарёва</w:t>
      </w:r>
    </w:p>
    <w:p w14:paraId="122C1DB4">
      <w:pPr>
        <w:jc w:val="both"/>
        <w:rPr>
          <w:sz w:val="28"/>
          <w:szCs w:val="28"/>
        </w:rPr>
      </w:pPr>
    </w:p>
    <w:p w14:paraId="1EEE2C49">
      <w:pPr>
        <w:jc w:val="both"/>
        <w:rPr>
          <w:sz w:val="28"/>
          <w:szCs w:val="28"/>
        </w:rPr>
      </w:pPr>
    </w:p>
    <w:p w14:paraId="6B75E099">
      <w:pPr>
        <w:jc w:val="both"/>
        <w:rPr>
          <w:sz w:val="28"/>
          <w:szCs w:val="28"/>
        </w:rPr>
      </w:pPr>
    </w:p>
    <w:p w14:paraId="605195DB">
      <w:pPr>
        <w:rPr>
          <w:sz w:val="28"/>
          <w:szCs w:val="28"/>
        </w:rPr>
      </w:pPr>
    </w:p>
    <w:sectPr>
      <w:pgSz w:w="11906" w:h="16838"/>
      <w:pgMar w:top="284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</w:pPr>
    </w:lvl>
  </w:abstractNum>
  <w:abstractNum w:abstractNumId="1">
    <w:nsid w:val="0686679E"/>
    <w:multiLevelType w:val="multilevel"/>
    <w:tmpl w:val="0686679E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A43DA"/>
    <w:rsid w:val="000472E5"/>
    <w:rsid w:val="000519EE"/>
    <w:rsid w:val="00066224"/>
    <w:rsid w:val="00091976"/>
    <w:rsid w:val="000A0585"/>
    <w:rsid w:val="000E5A25"/>
    <w:rsid w:val="001F2E50"/>
    <w:rsid w:val="00252615"/>
    <w:rsid w:val="00277D75"/>
    <w:rsid w:val="00293450"/>
    <w:rsid w:val="002978B6"/>
    <w:rsid w:val="002A4EDB"/>
    <w:rsid w:val="002D7911"/>
    <w:rsid w:val="00327745"/>
    <w:rsid w:val="00351CAC"/>
    <w:rsid w:val="00353509"/>
    <w:rsid w:val="003A1EF6"/>
    <w:rsid w:val="003A2399"/>
    <w:rsid w:val="003A62E1"/>
    <w:rsid w:val="003F0F77"/>
    <w:rsid w:val="00404481"/>
    <w:rsid w:val="00411EBF"/>
    <w:rsid w:val="004308B8"/>
    <w:rsid w:val="004519EA"/>
    <w:rsid w:val="004846C6"/>
    <w:rsid w:val="004C6D0B"/>
    <w:rsid w:val="004F4FF8"/>
    <w:rsid w:val="0050511E"/>
    <w:rsid w:val="00536607"/>
    <w:rsid w:val="00561C38"/>
    <w:rsid w:val="005D4174"/>
    <w:rsid w:val="005E13C2"/>
    <w:rsid w:val="005F30A2"/>
    <w:rsid w:val="005F3BC8"/>
    <w:rsid w:val="00630EAE"/>
    <w:rsid w:val="006348CB"/>
    <w:rsid w:val="00666844"/>
    <w:rsid w:val="00672F91"/>
    <w:rsid w:val="006A0BB2"/>
    <w:rsid w:val="006A43DA"/>
    <w:rsid w:val="006B0B93"/>
    <w:rsid w:val="006D55FA"/>
    <w:rsid w:val="006E1768"/>
    <w:rsid w:val="006E6F83"/>
    <w:rsid w:val="00770469"/>
    <w:rsid w:val="0077372E"/>
    <w:rsid w:val="00852C2F"/>
    <w:rsid w:val="00854C82"/>
    <w:rsid w:val="008841BE"/>
    <w:rsid w:val="008F27EA"/>
    <w:rsid w:val="00944406"/>
    <w:rsid w:val="00963AFE"/>
    <w:rsid w:val="009E58BE"/>
    <w:rsid w:val="00A12408"/>
    <w:rsid w:val="00A13CEE"/>
    <w:rsid w:val="00A82565"/>
    <w:rsid w:val="00AD6985"/>
    <w:rsid w:val="00BF48BF"/>
    <w:rsid w:val="00C204CE"/>
    <w:rsid w:val="00C45637"/>
    <w:rsid w:val="00C75211"/>
    <w:rsid w:val="00C8279B"/>
    <w:rsid w:val="00D42C91"/>
    <w:rsid w:val="00D77E50"/>
    <w:rsid w:val="00DA3EF3"/>
    <w:rsid w:val="00DD6DAE"/>
    <w:rsid w:val="00DD7EAD"/>
    <w:rsid w:val="00DE26EA"/>
    <w:rsid w:val="00E3060F"/>
    <w:rsid w:val="00E3245D"/>
    <w:rsid w:val="00E54A31"/>
    <w:rsid w:val="00E66C73"/>
    <w:rsid w:val="00E8218D"/>
    <w:rsid w:val="00EB1A73"/>
    <w:rsid w:val="00EB4739"/>
    <w:rsid w:val="00F75B43"/>
    <w:rsid w:val="00FC5096"/>
    <w:rsid w:val="00FD0652"/>
    <w:rsid w:val="00FF7698"/>
    <w:rsid w:val="271051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spacing w:after="0" w:line="240" w:lineRule="auto"/>
    </w:pPr>
    <w:rPr>
      <w:rFonts w:ascii="Times New Roman" w:hAnsi="Times New Roman" w:eastAsia="Calibri" w:cs="Times New Roman"/>
      <w:kern w:val="2"/>
      <w:sz w:val="24"/>
      <w:szCs w:val="24"/>
      <w:lang w:val="ru-RU" w:eastAsia="ru-RU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tabs>
        <w:tab w:val="left" w:pos="360"/>
      </w:tabs>
      <w:outlineLvl w:val="1"/>
    </w:pPr>
    <w:rPr>
      <w:sz w:val="28"/>
      <w:szCs w:val="28"/>
    </w:rPr>
  </w:style>
  <w:style w:type="paragraph" w:styleId="3">
    <w:name w:val="heading 3"/>
    <w:basedOn w:val="1"/>
    <w:next w:val="1"/>
    <w:link w:val="12"/>
    <w:qFormat/>
    <w:uiPriority w:val="99"/>
    <w:pPr>
      <w:keepNext/>
      <w:tabs>
        <w:tab w:val="left" w:pos="360"/>
      </w:tabs>
      <w:outlineLvl w:val="2"/>
    </w:pPr>
    <w:rPr>
      <w:b/>
      <w:b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8">
    <w:name w:val="Body Text"/>
    <w:basedOn w:val="1"/>
    <w:link w:val="13"/>
    <w:semiHidden/>
    <w:qFormat/>
    <w:uiPriority w:val="99"/>
    <w:pPr>
      <w:spacing w:after="120"/>
    </w:pPr>
  </w:style>
  <w:style w:type="paragraph" w:styleId="9">
    <w:name w:val="footer"/>
    <w:basedOn w:val="1"/>
    <w:link w:val="20"/>
    <w:semiHidden/>
    <w:unhideWhenUsed/>
    <w:qFormat/>
    <w:uiPriority w:val="99"/>
    <w:pPr>
      <w:tabs>
        <w:tab w:val="center" w:pos="4677"/>
        <w:tab w:val="right" w:pos="9355"/>
      </w:tabs>
    </w:pPr>
  </w:style>
  <w:style w:type="table" w:styleId="10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2 Знак"/>
    <w:basedOn w:val="4"/>
    <w:link w:val="2"/>
    <w:qFormat/>
    <w:uiPriority w:val="99"/>
    <w:rPr>
      <w:rFonts w:ascii="Times New Roman" w:hAnsi="Times New Roman" w:eastAsia="Calibri" w:cs="Times New Roman"/>
      <w:kern w:val="2"/>
      <w:sz w:val="28"/>
      <w:szCs w:val="28"/>
      <w:lang w:eastAsia="ru-RU"/>
    </w:rPr>
  </w:style>
  <w:style w:type="character" w:customStyle="1" w:styleId="12">
    <w:name w:val="Заголовок 3 Знак"/>
    <w:basedOn w:val="4"/>
    <w:link w:val="3"/>
    <w:qFormat/>
    <w:uiPriority w:val="99"/>
    <w:rPr>
      <w:rFonts w:ascii="Times New Roman" w:hAnsi="Times New Roman" w:eastAsia="Calibri" w:cs="Times New Roman"/>
      <w:b/>
      <w:bCs/>
      <w:kern w:val="2"/>
      <w:sz w:val="28"/>
      <w:szCs w:val="28"/>
      <w:lang w:eastAsia="ru-RU"/>
    </w:rPr>
  </w:style>
  <w:style w:type="character" w:customStyle="1" w:styleId="13">
    <w:name w:val="Основной текст Знак"/>
    <w:basedOn w:val="4"/>
    <w:link w:val="8"/>
    <w:semiHidden/>
    <w:qFormat/>
    <w:uiPriority w:val="99"/>
    <w:rPr>
      <w:rFonts w:ascii="Times New Roman" w:hAnsi="Times New Roman" w:eastAsia="Calibri" w:cs="Times New Roman"/>
      <w:kern w:val="2"/>
      <w:sz w:val="24"/>
      <w:szCs w:val="24"/>
      <w:lang w:eastAsia="ru-RU"/>
    </w:rPr>
  </w:style>
  <w:style w:type="paragraph" w:customStyle="1" w:styleId="14">
    <w:name w:val="Основной текст 21"/>
    <w:basedOn w:val="1"/>
    <w:qFormat/>
    <w:uiPriority w:val="99"/>
    <w:pPr>
      <w:jc w:val="both"/>
    </w:pPr>
    <w:rPr>
      <w:sz w:val="28"/>
      <w:szCs w:val="28"/>
    </w:rPr>
  </w:style>
  <w:style w:type="paragraph" w:styleId="15">
    <w:name w:val="List Paragraph"/>
    <w:basedOn w:val="1"/>
    <w:qFormat/>
    <w:uiPriority w:val="99"/>
    <w:pPr>
      <w:ind w:left="720"/>
    </w:pPr>
  </w:style>
  <w:style w:type="character" w:customStyle="1" w:styleId="16">
    <w:name w:val="Цветовое выделение"/>
    <w:qFormat/>
    <w:uiPriority w:val="99"/>
    <w:rPr>
      <w:b/>
      <w:bCs/>
      <w:color w:val="26282F"/>
      <w:sz w:val="26"/>
      <w:szCs w:val="26"/>
    </w:rPr>
  </w:style>
  <w:style w:type="paragraph" w:styleId="17">
    <w:name w:val="No Spacing"/>
    <w:qFormat/>
    <w:uiPriority w:val="99"/>
    <w:pPr>
      <w:spacing w:after="0" w:line="140" w:lineRule="atLeast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character" w:customStyle="1" w:styleId="18">
    <w:name w:val="Верхний колонтитул Знак"/>
    <w:basedOn w:val="4"/>
    <w:link w:val="7"/>
    <w:qFormat/>
    <w:uiPriority w:val="99"/>
    <w:rPr>
      <w:rFonts w:ascii="Times New Roman" w:hAnsi="Times New Roman" w:eastAsia="Calibri" w:cs="Times New Roman"/>
      <w:kern w:val="2"/>
      <w:sz w:val="24"/>
      <w:szCs w:val="24"/>
      <w:lang w:eastAsia="ru-RU"/>
    </w:rPr>
  </w:style>
  <w:style w:type="character" w:customStyle="1" w:styleId="19">
    <w:name w:val="Текст выноски Знак"/>
    <w:basedOn w:val="4"/>
    <w:link w:val="6"/>
    <w:semiHidden/>
    <w:qFormat/>
    <w:uiPriority w:val="99"/>
    <w:rPr>
      <w:rFonts w:ascii="Tahoma" w:hAnsi="Tahoma" w:eastAsia="Calibri" w:cs="Tahoma"/>
      <w:kern w:val="2"/>
      <w:sz w:val="16"/>
      <w:szCs w:val="16"/>
      <w:lang w:eastAsia="ru-RU"/>
    </w:rPr>
  </w:style>
  <w:style w:type="character" w:customStyle="1" w:styleId="20">
    <w:name w:val="Нижний колонтитул Знак"/>
    <w:basedOn w:val="4"/>
    <w:link w:val="9"/>
    <w:semiHidden/>
    <w:qFormat/>
    <w:uiPriority w:val="99"/>
    <w:rPr>
      <w:rFonts w:ascii="Times New Roman" w:hAnsi="Times New Roman" w:eastAsia="Calibri" w:cs="Times New Roman"/>
      <w:kern w:val="2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525</Words>
  <Characters>3991</Characters>
  <Lines>40</Lines>
  <Paragraphs>11</Paragraphs>
  <TotalTime>217</TotalTime>
  <ScaleCrop>false</ScaleCrop>
  <LinksUpToDate>false</LinksUpToDate>
  <CharactersWithSpaces>5530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2019-04-03T08:22:00Z</dcterms:created>
  <dc:creator>Пользователь Windows</dc:creator>
  <cp:lastModifiedBy>Polzov</cp:lastModifiedBy>
  <cp:lastPrinted>2026-06-19T07:32:00Z</cp:lastPrinted>
  <dcterms:modified xsi:type="dcterms:W3CDTF">2026-06-19T07:53:25Z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eyJoZGlkIjoiZTJhYWUxY2IwMzEzY2U4N2ZhNDkwOTE1ZDI4NjBkY2IifQ==</vt:lpwstr>
  </property>
  <property fmtid="{D5CDD505-2E9C-101B-9397-08002B2CF9AE}" pid="3" name="KSOProductBuildVer">
    <vt:lpwstr>1049-12.1.0.26880</vt:lpwstr>
  </property>
  <property fmtid="{D5CDD505-2E9C-101B-9397-08002B2CF9AE}" pid="4" name="ICV">
    <vt:lpwstr>9465BD7F31FE49F9BCCDEF7A097D9AD3_12</vt:lpwstr>
  </property>
</Properties>
</file>